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C02ACF" w:rsidRDefault="00652DA1" w:rsidP="00C02ACF">
      <w:pPr>
        <w:pStyle w:val="afb"/>
        <w:spacing w:before="0" w:after="0" w:line="360" w:lineRule="auto"/>
        <w:rPr>
          <w:rFonts w:ascii="Arial" w:hAnsi="Arial" w:cs="Arial"/>
        </w:rPr>
      </w:pPr>
      <w:bookmarkStart w:id="0" w:name="Title"/>
      <w:bookmarkEnd w:id="0"/>
      <w:r w:rsidRPr="00C02ACF">
        <w:rPr>
          <w:rFonts w:ascii="Arial" w:hAnsi="Arial" w:cs="Arial"/>
        </w:rPr>
        <w:t>3GPP TSG-RAN WG4 Meeting #10</w:t>
      </w:r>
      <w:r w:rsidR="00C02ACF">
        <w:rPr>
          <w:rFonts w:ascii="Arial" w:hAnsi="Arial" w:cs="Arial"/>
        </w:rPr>
        <w:t>7</w:t>
      </w:r>
      <w:r w:rsidR="009E12E0">
        <w:rPr>
          <w:rFonts w:ascii="Arial" w:hAnsi="Arial" w:cs="Arial"/>
        </w:rPr>
        <w:t xml:space="preserve"> </w:t>
      </w:r>
      <w:r w:rsidRPr="00C02ACF">
        <w:rPr>
          <w:rFonts w:ascii="Arial" w:hAnsi="Arial" w:cs="Arial" w:hint="eastAsia"/>
        </w:rPr>
        <w:t xml:space="preserve">                                                        </w:t>
      </w:r>
      <w:r w:rsidR="00C02ACF">
        <w:rPr>
          <w:rFonts w:ascii="Arial" w:hAnsi="Arial" w:cs="Arial"/>
        </w:rPr>
        <w:t xml:space="preserve">      </w:t>
      </w:r>
      <w:r w:rsidRPr="00C02ACF">
        <w:rPr>
          <w:rFonts w:ascii="Arial" w:hAnsi="Arial" w:cs="Arial" w:hint="eastAsia"/>
        </w:rPr>
        <w:t xml:space="preserve"> </w:t>
      </w:r>
      <w:r w:rsidR="00FF5306" w:rsidRPr="00C02ACF">
        <w:rPr>
          <w:rFonts w:ascii="Arial" w:hAnsi="Arial" w:cs="Arial"/>
        </w:rPr>
        <w:t>R4-230</w:t>
      </w:r>
      <w:r w:rsidR="00CD0F92">
        <w:rPr>
          <w:rFonts w:ascii="Arial" w:hAnsi="Arial" w:cs="Arial" w:hint="eastAsia"/>
        </w:rPr>
        <w:t>8502</w:t>
      </w:r>
    </w:p>
    <w:p w:rsidR="009E12E0" w:rsidRPr="002052F5" w:rsidRDefault="009E12E0" w:rsidP="002052F5">
      <w:pPr>
        <w:pStyle w:val="afb"/>
        <w:spacing w:before="0" w:after="0" w:line="360" w:lineRule="auto"/>
        <w:rPr>
          <w:rFonts w:ascii="Arial" w:hAnsi="Arial" w:cs="Arial"/>
        </w:rPr>
      </w:pPr>
      <w:r w:rsidRPr="002052F5">
        <w:rPr>
          <w:rFonts w:ascii="Arial" w:hAnsi="Arial" w:cs="Arial"/>
        </w:rPr>
        <w:t>Incheon, KR, May 22 – May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D0F92" w:rsidRPr="00CD0F92">
        <w:rPr>
          <w:rFonts w:ascii="Arial" w:hAnsi="Arial" w:cs="Arial"/>
          <w:b w:val="0"/>
          <w:color w:val="000000" w:themeColor="text1"/>
        </w:rPr>
        <w:t>ATG co-existence simulation results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C02ACF">
        <w:rPr>
          <w:rFonts w:ascii="Arial" w:hAnsi="Arial" w:cs="Arial"/>
          <w:b w:val="0"/>
        </w:rPr>
        <w:t>8.</w:t>
      </w:r>
      <w:r w:rsidR="00CD0F92">
        <w:rPr>
          <w:rFonts w:ascii="Arial" w:hAnsi="Arial" w:cs="Arial" w:hint="eastAsia"/>
          <w:b w:val="0"/>
        </w:rPr>
        <w:t>14.1.4</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CD0F92">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CD0F92" w:rsidP="004C4C7A">
      <w:pPr>
        <w:spacing w:before="0" w:after="120"/>
        <w:jc w:val="left"/>
        <w:rPr>
          <w:color w:val="000000" w:themeColor="text1"/>
          <w:sz w:val="20"/>
          <w:lang w:val="en-US"/>
        </w:rPr>
      </w:pPr>
      <w:r>
        <w:rPr>
          <w:color w:val="000000" w:themeColor="text1"/>
          <w:sz w:val="20"/>
          <w:lang w:val="en-US"/>
        </w:rPr>
        <w:t xml:space="preserve">This contribution provides </w:t>
      </w:r>
      <w:r>
        <w:rPr>
          <w:rFonts w:hint="eastAsia"/>
          <w:color w:val="000000" w:themeColor="text1"/>
          <w:sz w:val="20"/>
          <w:lang w:val="en-US"/>
        </w:rPr>
        <w:t xml:space="preserve">the ATG </w:t>
      </w:r>
      <w:r w:rsidRPr="00CD0F92">
        <w:rPr>
          <w:color w:val="000000" w:themeColor="text1"/>
          <w:sz w:val="20"/>
          <w:lang w:val="en-US"/>
        </w:rPr>
        <w:t>co-existence simulation results</w:t>
      </w:r>
      <w:r w:rsidRPr="00CD0F92">
        <w:rPr>
          <w:rFonts w:hint="eastAsia"/>
          <w:color w:val="000000" w:themeColor="text1"/>
          <w:sz w:val="20"/>
          <w:lang w:val="en-US"/>
        </w:rPr>
        <w:t xml:space="preserve"> </w:t>
      </w:r>
      <w:r>
        <w:rPr>
          <w:rFonts w:hint="eastAsia"/>
          <w:color w:val="000000" w:themeColor="text1"/>
          <w:sz w:val="20"/>
          <w:lang w:val="en-US"/>
        </w:rPr>
        <w:t xml:space="preserve">from our company according to the </w:t>
      </w:r>
      <w:r w:rsidRPr="00CD0F92">
        <w:rPr>
          <w:color w:val="000000" w:themeColor="text1"/>
          <w:sz w:val="20"/>
          <w:lang w:val="en-US"/>
        </w:rPr>
        <w:t>template table for the final simulation results</w:t>
      </w:r>
      <w:r w:rsidRPr="00CD0F92">
        <w:rPr>
          <w:rFonts w:hint="eastAsia"/>
          <w:color w:val="000000" w:themeColor="text1"/>
          <w:sz w:val="20"/>
          <w:lang w:val="en-US"/>
        </w:rPr>
        <w:t xml:space="preserve"> [1]</w:t>
      </w:r>
      <w:r w:rsidR="00C02ACF">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Pr>
          <w:rFonts w:hint="eastAsia"/>
          <w:lang w:eastAsia="zh-CN"/>
        </w:rPr>
        <w:t>Discussion</w:t>
      </w:r>
    </w:p>
    <w:p w:rsidR="00CD0F92" w:rsidRDefault="00CD0F92" w:rsidP="00CD0F92">
      <w:pPr>
        <w:spacing w:before="0" w:after="120"/>
        <w:jc w:val="left"/>
        <w:rPr>
          <w:color w:val="000000" w:themeColor="text1"/>
          <w:sz w:val="20"/>
          <w:lang w:val="en-US"/>
        </w:rPr>
      </w:pPr>
      <w:r w:rsidRPr="00CD0F92">
        <w:rPr>
          <w:color w:val="000000" w:themeColor="text1"/>
          <w:sz w:val="20"/>
          <w:lang w:val="en-US"/>
        </w:rPr>
        <w:t xml:space="preserve">In the </w:t>
      </w:r>
      <w:r>
        <w:rPr>
          <w:color w:val="000000" w:themeColor="text1"/>
          <w:sz w:val="20"/>
          <w:lang w:val="en-US"/>
        </w:rPr>
        <w:t>simulation</w:t>
      </w:r>
      <w:r w:rsidRPr="00CD0F92">
        <w:rPr>
          <w:color w:val="000000" w:themeColor="text1"/>
          <w:sz w:val="20"/>
          <w:lang w:val="en-US"/>
        </w:rPr>
        <w:t>, non-colocated ATG and TN BS antennas and uniform ATG UE altitude distribution</w:t>
      </w:r>
      <w:r>
        <w:rPr>
          <w:color w:val="000000" w:themeColor="text1"/>
          <w:sz w:val="20"/>
          <w:lang w:val="en-US"/>
        </w:rPr>
        <w:t xml:space="preserve"> are assumed</w:t>
      </w:r>
      <w:r w:rsidRPr="00CD0F92">
        <w:rPr>
          <w:color w:val="000000" w:themeColor="text1"/>
          <w:sz w:val="20"/>
          <w:lang w:val="en-US"/>
        </w:rPr>
        <w:t>. ATG UE 8x2 antenna array was assumed</w:t>
      </w:r>
      <w:r>
        <w:rPr>
          <w:color w:val="000000" w:themeColor="text1"/>
          <w:sz w:val="20"/>
          <w:lang w:val="en-US"/>
        </w:rPr>
        <w:t xml:space="preserve"> for scenarios 1 and 4</w:t>
      </w:r>
      <w:r w:rsidRPr="00CD0F92">
        <w:rPr>
          <w:color w:val="000000" w:themeColor="text1"/>
          <w:sz w:val="20"/>
          <w:lang w:val="en-US"/>
        </w:rPr>
        <w:t>.</w:t>
      </w: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data related to the </w:t>
      </w:r>
      <w:r>
        <w:rPr>
          <w:rFonts w:eastAsia="Malgun Gothic"/>
          <w:lang w:bidi="ar"/>
        </w:rPr>
        <w:t>users within the cell with largest throughput loss</w:t>
      </w:r>
      <w:r>
        <w:rPr>
          <w:color w:val="000000" w:themeColor="text1"/>
          <w:sz w:val="20"/>
          <w:lang w:val="en-US"/>
        </w:rPr>
        <w:t xml:space="preserve"> is still not available, we will update in next RAN4 meeting.</w:t>
      </w:r>
      <w:bookmarkStart w:id="2" w:name="_GoBack"/>
      <w:bookmarkEnd w:id="2"/>
    </w:p>
    <w:p w:rsidR="00CD0F92" w:rsidRPr="00CD0F92" w:rsidRDefault="00CD0F92" w:rsidP="00CD0F92">
      <w:pPr>
        <w:spacing w:before="0" w:after="120"/>
        <w:jc w:val="left"/>
        <w:rPr>
          <w:color w:val="000000" w:themeColor="text1"/>
          <w:sz w:val="20"/>
          <w:lang w:val="en-US"/>
        </w:rPr>
      </w:pPr>
      <w:r>
        <w:rPr>
          <w:color w:val="000000" w:themeColor="text1"/>
          <w:sz w:val="20"/>
          <w:lang w:val="en-US"/>
        </w:rPr>
        <w:t>The simulation results for scenario 1 is as following,</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4366"/>
        <w:gridCol w:w="1839"/>
      </w:tblGrid>
      <w:tr w:rsidR="00CD0F92" w:rsidTr="00CD0F92">
        <w:trPr>
          <w:trHeight w:val="761"/>
          <w:jc w:val="center"/>
        </w:trPr>
        <w:tc>
          <w:tcPr>
            <w:tcW w:w="1462" w:type="dxa"/>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4363"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183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BS ACLR 45 dB</w:t>
            </w:r>
          </w:p>
        </w:tc>
      </w:tr>
      <w:tr w:rsidR="00CD0F92" w:rsidTr="00CD0F92">
        <w:trPr>
          <w:trHeight w:val="255"/>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4363"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83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0.91</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3"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83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0.24</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3"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5% of users within the cell with largest throughput loss for the case of TN DL victim</w:t>
            </w:r>
          </w:p>
        </w:tc>
        <w:tc>
          <w:tcPr>
            <w:tcW w:w="1838"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3"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Average of all users within the cell with largest throughput loss for the case of TN DL victim</w:t>
            </w:r>
          </w:p>
        </w:tc>
        <w:tc>
          <w:tcPr>
            <w:tcW w:w="1838"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2</w:t>
      </w:r>
      <w:r>
        <w:rPr>
          <w:color w:val="000000" w:themeColor="text1"/>
          <w:sz w:val="20"/>
          <w:lang w:val="en-US"/>
        </w:rPr>
        <w:t xml:space="preserve"> is as following,</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3511"/>
        <w:gridCol w:w="1565"/>
        <w:gridCol w:w="1562"/>
      </w:tblGrid>
      <w:tr w:rsidR="00CD0F92" w:rsidTr="00CD0F92">
        <w:trPr>
          <w:trHeight w:val="376"/>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511" w:type="dxa"/>
            <w:vMerge w:val="restart"/>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3127" w:type="dxa"/>
            <w:gridSpan w:val="2"/>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UE ACLR 30 dB</w:t>
            </w:r>
          </w:p>
        </w:tc>
      </w:tr>
      <w:tr w:rsidR="00CD0F92" w:rsidTr="00CD0F92">
        <w:trPr>
          <w:trHeight w:val="376"/>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3127" w:type="dxa"/>
            <w:gridSpan w:val="2"/>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Maximum distance between ATG BS and ATG UE</w:t>
            </w:r>
          </w:p>
        </w:tc>
      </w:tr>
      <w:tr w:rsidR="00CD0F92" w:rsidTr="00CD0F92">
        <w:trPr>
          <w:trHeight w:val="376"/>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100 km</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b/>
                <w:lang w:bidi="ar"/>
              </w:rPr>
            </w:pPr>
            <w:r>
              <w:rPr>
                <w:rFonts w:eastAsiaTheme="minorEastAsia"/>
                <w:b/>
                <w:lang w:bidi="ar"/>
              </w:rPr>
              <w:t>300km</w:t>
            </w:r>
          </w:p>
        </w:tc>
      </w:tr>
      <w:tr w:rsidR="00CD0F92" w:rsidTr="00CD0F92">
        <w:trPr>
          <w:trHeight w:val="255"/>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5% of users within the cell with largest throughput loss for the case of TN UL victim</w:t>
            </w:r>
          </w:p>
        </w:tc>
        <w:tc>
          <w:tcPr>
            <w:tcW w:w="1565"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c>
          <w:tcPr>
            <w:tcW w:w="1562"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Average of all users</w:t>
            </w:r>
            <w:r>
              <w:rPr>
                <w:lang w:bidi="ar"/>
              </w:rPr>
              <w:t xml:space="preserve"> </w:t>
            </w:r>
            <w:r>
              <w:rPr>
                <w:rFonts w:eastAsia="Malgun Gothic"/>
                <w:lang w:bidi="ar"/>
              </w:rPr>
              <w:t xml:space="preserve">within the cell with largest throughput loss for the </w:t>
            </w:r>
            <w:r>
              <w:rPr>
                <w:rFonts w:eastAsia="Malgun Gothic"/>
                <w:lang w:bidi="ar"/>
              </w:rPr>
              <w:lastRenderedPageBreak/>
              <w:t>case of TN UL victim</w:t>
            </w:r>
          </w:p>
        </w:tc>
        <w:tc>
          <w:tcPr>
            <w:tcW w:w="1565"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c>
          <w:tcPr>
            <w:tcW w:w="1562"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bl>
    <w:p w:rsid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3</w:t>
      </w:r>
      <w:r>
        <w:rPr>
          <w:color w:val="000000" w:themeColor="text1"/>
          <w:sz w:val="20"/>
          <w:lang w:val="en-US"/>
        </w:rPr>
        <w:t xml:space="preserve"> is as following,</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3518"/>
        <w:gridCol w:w="1699"/>
        <w:gridCol w:w="1698"/>
      </w:tblGrid>
      <w:tr w:rsidR="00CD0F92" w:rsidTr="00CD0F92">
        <w:trPr>
          <w:trHeight w:val="376"/>
          <w:jc w:val="center"/>
        </w:trPr>
        <w:tc>
          <w:tcPr>
            <w:tcW w:w="1461"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UE ACS 33 dB</w:t>
            </w:r>
          </w:p>
        </w:tc>
      </w:tr>
      <w:tr w:rsidR="00CD0F92" w:rsidTr="00CD0F92">
        <w:trPr>
          <w:trHeight w:val="376"/>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3397" w:type="dxa"/>
            <w:gridSpan w:val="2"/>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Maximum distance between ATG BS and ATG UE</w:t>
            </w:r>
          </w:p>
        </w:tc>
      </w:tr>
      <w:tr w:rsidR="00CD0F92" w:rsidTr="00CD0F92">
        <w:trPr>
          <w:trHeight w:val="376"/>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100 km</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b/>
                <w:lang w:bidi="ar"/>
              </w:rPr>
            </w:pPr>
            <w:r>
              <w:rPr>
                <w:rFonts w:eastAsiaTheme="minorEastAsia"/>
                <w:b/>
                <w:lang w:bidi="ar"/>
              </w:rPr>
              <w:t>300km</w:t>
            </w:r>
          </w:p>
        </w:tc>
      </w:tr>
      <w:tr w:rsidR="00CD0F92" w:rsidTr="00CD0F92">
        <w:trPr>
          <w:trHeight w:val="255"/>
          <w:jc w:val="center"/>
        </w:trPr>
        <w:tc>
          <w:tcPr>
            <w:tcW w:w="1461"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51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0.37</w:t>
            </w:r>
          </w:p>
        </w:tc>
      </w:tr>
      <w:tr w:rsidR="00CD0F92" w:rsidTr="00CD0F92">
        <w:trPr>
          <w:trHeight w:val="255"/>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0.16</w:t>
            </w: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sidR="009344B4">
        <w:rPr>
          <w:color w:val="000000" w:themeColor="text1"/>
          <w:sz w:val="20"/>
          <w:lang w:val="en-US"/>
        </w:rPr>
        <w:t>4</w:t>
      </w:r>
      <w:r>
        <w:rPr>
          <w:color w:val="000000" w:themeColor="text1"/>
          <w:sz w:val="20"/>
          <w:lang w:val="en-US"/>
        </w:rPr>
        <w:t xml:space="preserve"> is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3964"/>
        <w:gridCol w:w="1362"/>
      </w:tblGrid>
      <w:tr w:rsidR="00CD0F92" w:rsidTr="00CD0F92">
        <w:trPr>
          <w:trHeight w:val="761"/>
          <w:jc w:val="center"/>
        </w:trPr>
        <w:tc>
          <w:tcPr>
            <w:tcW w:w="1462" w:type="dxa"/>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rPr>
              <w:t>Performance Metric</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BS ACS 46 dB</w:t>
            </w:r>
          </w:p>
        </w:tc>
      </w:tr>
      <w:tr w:rsidR="00CD0F92" w:rsidTr="00CD0F92">
        <w:trPr>
          <w:trHeight w:val="255"/>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0.36</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lang w:eastAsia="en-US"/>
              </w:rPr>
            </w:pPr>
            <w:r>
              <w:rPr>
                <w:rFonts w:eastAsiaTheme="minorEastAsia"/>
                <w:lang w:val="sv-SE"/>
              </w:rPr>
              <w:t>0.36</w:t>
            </w: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9</w:t>
      </w:r>
      <w:r>
        <w:rPr>
          <w:color w:val="000000" w:themeColor="text1"/>
          <w:sz w:val="20"/>
          <w:lang w:val="en-US"/>
        </w:rPr>
        <w:t xml:space="preserve"> is as following,</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4366"/>
        <w:gridCol w:w="1839"/>
      </w:tblGrid>
      <w:tr w:rsidR="00CD0F92" w:rsidTr="00CD0F92">
        <w:trPr>
          <w:trHeight w:val="761"/>
          <w:jc w:val="center"/>
        </w:trPr>
        <w:tc>
          <w:tcPr>
            <w:tcW w:w="1463" w:type="dxa"/>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4366"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183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BS ACLR 45 dB</w:t>
            </w:r>
          </w:p>
        </w:tc>
      </w:tr>
      <w:tr w:rsidR="00CD0F92" w:rsidTr="00CD0F92">
        <w:trPr>
          <w:trHeight w:val="255"/>
          <w:jc w:val="center"/>
        </w:trPr>
        <w:tc>
          <w:tcPr>
            <w:tcW w:w="1463"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4366"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83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5.87</w:t>
            </w:r>
          </w:p>
        </w:tc>
      </w:tr>
      <w:tr w:rsidR="00CD0F92" w:rsidTr="00CD0F92">
        <w:trPr>
          <w:trHeight w:val="255"/>
          <w:jc w:val="center"/>
        </w:trPr>
        <w:tc>
          <w:tcPr>
            <w:tcW w:w="1463"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6"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83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0.97</w:t>
            </w:r>
          </w:p>
        </w:tc>
      </w:tr>
      <w:tr w:rsidR="00CD0F92" w:rsidTr="00CD0F92">
        <w:trPr>
          <w:trHeight w:val="255"/>
          <w:jc w:val="center"/>
        </w:trPr>
        <w:tc>
          <w:tcPr>
            <w:tcW w:w="1463"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6"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5% of users within the cell with largest throughput loss for the case of TN DL victim</w:t>
            </w:r>
          </w:p>
        </w:tc>
        <w:tc>
          <w:tcPr>
            <w:tcW w:w="1839"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r w:rsidR="00CD0F92" w:rsidTr="00CD0F92">
        <w:trPr>
          <w:trHeight w:val="255"/>
          <w:jc w:val="center"/>
        </w:trPr>
        <w:tc>
          <w:tcPr>
            <w:tcW w:w="1463"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4366"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Average of all users within the cell with largest throughput loss for the case of TN DL victim</w:t>
            </w:r>
          </w:p>
        </w:tc>
        <w:tc>
          <w:tcPr>
            <w:tcW w:w="1839"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10</w:t>
      </w:r>
      <w:r>
        <w:rPr>
          <w:color w:val="000000" w:themeColor="text1"/>
          <w:sz w:val="20"/>
          <w:lang w:val="en-US"/>
        </w:rPr>
        <w:t xml:space="preserve"> is as following,</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3511"/>
        <w:gridCol w:w="1565"/>
        <w:gridCol w:w="1562"/>
      </w:tblGrid>
      <w:tr w:rsidR="00CD0F92" w:rsidTr="00CD0F92">
        <w:trPr>
          <w:trHeight w:val="376"/>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511" w:type="dxa"/>
            <w:vMerge w:val="restart"/>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3127" w:type="dxa"/>
            <w:gridSpan w:val="2"/>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UE ACLR 30 dB</w:t>
            </w:r>
          </w:p>
        </w:tc>
      </w:tr>
      <w:tr w:rsidR="00CD0F92" w:rsidTr="00CD0F92">
        <w:trPr>
          <w:trHeight w:val="376"/>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3127" w:type="dxa"/>
            <w:gridSpan w:val="2"/>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Maximum distance between ATG BS and ATG UE</w:t>
            </w:r>
          </w:p>
        </w:tc>
      </w:tr>
      <w:tr w:rsidR="00CD0F92" w:rsidTr="00CD0F92">
        <w:trPr>
          <w:trHeight w:val="376"/>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100 km</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b/>
                <w:lang w:bidi="ar"/>
              </w:rPr>
            </w:pPr>
            <w:r>
              <w:rPr>
                <w:rFonts w:eastAsiaTheme="minorEastAsia"/>
                <w:b/>
                <w:lang w:bidi="ar"/>
              </w:rPr>
              <w:t>300km</w:t>
            </w:r>
          </w:p>
        </w:tc>
      </w:tr>
      <w:tr w:rsidR="00CD0F92" w:rsidTr="00CD0F92">
        <w:trPr>
          <w:trHeight w:val="255"/>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         </w:t>
            </w:r>
          </w:p>
        </w:tc>
        <w:tc>
          <w:tcPr>
            <w:tcW w:w="1565"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5% of users within the cell with largest throughput loss for the case of TN UL victim</w:t>
            </w:r>
          </w:p>
        </w:tc>
        <w:tc>
          <w:tcPr>
            <w:tcW w:w="1565"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c>
          <w:tcPr>
            <w:tcW w:w="1562"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1"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Average of all users</w:t>
            </w:r>
            <w:r>
              <w:rPr>
                <w:lang w:bidi="ar"/>
              </w:rPr>
              <w:t xml:space="preserve"> </w:t>
            </w:r>
            <w:r>
              <w:rPr>
                <w:rFonts w:eastAsia="Malgun Gothic"/>
                <w:lang w:bidi="ar"/>
              </w:rPr>
              <w:t>within the cell with largest throughput loss for the case of TN UL victim</w:t>
            </w:r>
          </w:p>
        </w:tc>
        <w:tc>
          <w:tcPr>
            <w:tcW w:w="1565"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c>
          <w:tcPr>
            <w:tcW w:w="1562" w:type="dxa"/>
            <w:tcBorders>
              <w:top w:val="single" w:sz="4" w:space="0" w:color="auto"/>
              <w:left w:val="single" w:sz="4" w:space="0" w:color="auto"/>
              <w:bottom w:val="single" w:sz="4" w:space="0" w:color="auto"/>
              <w:right w:val="single" w:sz="4" w:space="0" w:color="auto"/>
            </w:tcBorders>
            <w:vAlign w:val="center"/>
          </w:tcPr>
          <w:p w:rsidR="00CD0F92" w:rsidRDefault="00CD0F92">
            <w:pPr>
              <w:keepNext/>
              <w:keepLines/>
              <w:spacing w:after="0" w:line="256" w:lineRule="auto"/>
              <w:jc w:val="center"/>
              <w:rPr>
                <w:rFonts w:ascii="Arial" w:eastAsia="Yu Mincho" w:hAnsi="Arial" w:cstheme="minorBidi"/>
                <w:color w:val="000000"/>
                <w:lang w:eastAsia="en-US" w:bidi="ar"/>
              </w:rPr>
            </w:pP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11</w:t>
      </w:r>
      <w:r>
        <w:rPr>
          <w:color w:val="000000" w:themeColor="text1"/>
          <w:sz w:val="20"/>
          <w:lang w:val="en-US"/>
        </w:rPr>
        <w:t xml:space="preserve"> is as following,</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3518"/>
        <w:gridCol w:w="1699"/>
        <w:gridCol w:w="1698"/>
      </w:tblGrid>
      <w:tr w:rsidR="00CD0F92" w:rsidTr="00CD0F92">
        <w:trPr>
          <w:trHeight w:val="376"/>
          <w:jc w:val="center"/>
        </w:trPr>
        <w:tc>
          <w:tcPr>
            <w:tcW w:w="1461"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val="en-IN"/>
              </w:rPr>
            </w:pPr>
            <w:r>
              <w:rPr>
                <w:rFonts w:eastAsia="Yu Mincho"/>
                <w:b/>
                <w:lang w:val="en-IN" w:bidi="ar"/>
              </w:rPr>
              <w:t>Performance Metric</w:t>
            </w:r>
          </w:p>
        </w:tc>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UE ACS 33 dB</w:t>
            </w:r>
          </w:p>
        </w:tc>
      </w:tr>
      <w:tr w:rsidR="00CD0F92" w:rsidTr="00CD0F92">
        <w:trPr>
          <w:trHeight w:val="376"/>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3397" w:type="dxa"/>
            <w:gridSpan w:val="2"/>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Maximum distance between ATG BS and ATG UE</w:t>
            </w:r>
          </w:p>
        </w:tc>
      </w:tr>
      <w:tr w:rsidR="00CD0F92" w:rsidTr="00CD0F92">
        <w:trPr>
          <w:trHeight w:val="376"/>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sv-SE" w:bidi="ar"/>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Yu Mincho" w:hAnsi="Arial" w:cstheme="minorBidi"/>
                <w:b/>
                <w:lang w:val="en-I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lang w:bidi="ar"/>
              </w:rPr>
            </w:pPr>
            <w:r>
              <w:rPr>
                <w:rFonts w:eastAsia="Yu Mincho"/>
                <w:b/>
                <w:lang w:bidi="ar"/>
              </w:rPr>
              <w:t>100 km</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b/>
                <w:lang w:bidi="ar"/>
              </w:rPr>
            </w:pPr>
            <w:r>
              <w:rPr>
                <w:rFonts w:eastAsiaTheme="minorEastAsia"/>
                <w:b/>
                <w:lang w:bidi="ar"/>
              </w:rPr>
              <w:t>300km</w:t>
            </w:r>
          </w:p>
        </w:tc>
      </w:tr>
      <w:tr w:rsidR="00CD0F92" w:rsidTr="00CD0F92">
        <w:trPr>
          <w:trHeight w:val="255"/>
          <w:jc w:val="center"/>
        </w:trPr>
        <w:tc>
          <w:tcPr>
            <w:tcW w:w="1461"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51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5.87</w:t>
            </w:r>
          </w:p>
        </w:tc>
      </w:tr>
      <w:tr w:rsidR="00CD0F92" w:rsidTr="00CD0F92">
        <w:trPr>
          <w:trHeight w:val="255"/>
          <w:jc w:val="center"/>
        </w:trPr>
        <w:tc>
          <w:tcPr>
            <w:tcW w:w="1461"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51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699"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0.00</w:t>
            </w:r>
          </w:p>
        </w:tc>
        <w:tc>
          <w:tcPr>
            <w:tcW w:w="1698"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rPr>
            </w:pPr>
            <w:r>
              <w:rPr>
                <w:rFonts w:eastAsiaTheme="minorEastAsia"/>
              </w:rPr>
              <w:t>0.97</w:t>
            </w:r>
          </w:p>
        </w:tc>
      </w:tr>
    </w:tbl>
    <w:p w:rsidR="00CD0F92" w:rsidRPr="00CD0F92" w:rsidRDefault="00CD0F92" w:rsidP="00CD0F92">
      <w:pPr>
        <w:spacing w:before="0" w:after="120"/>
        <w:jc w:val="left"/>
        <w:rPr>
          <w:color w:val="000000" w:themeColor="text1"/>
          <w:sz w:val="20"/>
          <w:lang w:val="en-US"/>
        </w:rPr>
      </w:pPr>
    </w:p>
    <w:p w:rsidR="00CD0F92" w:rsidRPr="00CD0F92" w:rsidRDefault="00CD0F92" w:rsidP="00CD0F92">
      <w:pPr>
        <w:spacing w:before="0" w:after="120"/>
        <w:jc w:val="left"/>
        <w:rPr>
          <w:color w:val="000000" w:themeColor="text1"/>
          <w:sz w:val="20"/>
          <w:lang w:val="en-US"/>
        </w:rPr>
      </w:pPr>
      <w:r>
        <w:rPr>
          <w:color w:val="000000" w:themeColor="text1"/>
          <w:sz w:val="20"/>
          <w:lang w:val="en-US"/>
        </w:rPr>
        <w:t xml:space="preserve">The simulation results for scenario </w:t>
      </w:r>
      <w:r>
        <w:rPr>
          <w:color w:val="000000" w:themeColor="text1"/>
          <w:sz w:val="20"/>
          <w:lang w:val="en-US"/>
        </w:rPr>
        <w:t>12</w:t>
      </w:r>
      <w:r>
        <w:rPr>
          <w:color w:val="000000" w:themeColor="text1"/>
          <w:sz w:val="20"/>
          <w:lang w:val="en-US"/>
        </w:rPr>
        <w:t xml:space="preserve"> is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3964"/>
        <w:gridCol w:w="1362"/>
      </w:tblGrid>
      <w:tr w:rsidR="00CD0F92" w:rsidTr="00CD0F92">
        <w:trPr>
          <w:trHeight w:val="761"/>
          <w:jc w:val="center"/>
        </w:trPr>
        <w:tc>
          <w:tcPr>
            <w:tcW w:w="1462" w:type="dxa"/>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Yu Mincho" w:hAnsi="Arial" w:cstheme="minorBidi"/>
                <w:b/>
                <w:lang w:val="sv-SE" w:bidi="ar"/>
              </w:rPr>
            </w:pPr>
            <w:r>
              <w:rPr>
                <w:rFonts w:eastAsia="Yu Mincho"/>
                <w:b/>
                <w:lang w:val="sv-SE" w:bidi="ar"/>
              </w:rPr>
              <w:t>ATG/ TN BS antenna model</w:t>
            </w: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rPr>
              <w:t>Performance Metric</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b/>
              </w:rPr>
            </w:pPr>
            <w:r>
              <w:rPr>
                <w:rFonts w:eastAsia="Yu Mincho"/>
                <w:b/>
                <w:lang w:bidi="ar"/>
              </w:rPr>
              <w:t>Throughput Loss (%) at ATG BS ACS 46 dB</w:t>
            </w:r>
          </w:p>
        </w:tc>
      </w:tr>
      <w:tr w:rsidR="00CD0F92" w:rsidTr="00CD0F92">
        <w:trPr>
          <w:trHeight w:val="255"/>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rsidR="00CD0F92" w:rsidRDefault="00CD0F92">
            <w:pPr>
              <w:keepNext/>
              <w:keepLines/>
              <w:spacing w:after="0" w:line="256" w:lineRule="auto"/>
              <w:jc w:val="center"/>
              <w:rPr>
                <w:rFonts w:ascii="Arial" w:eastAsia="Malgun Gothic" w:hAnsi="Arial" w:cstheme="minorBidi"/>
                <w:lang w:eastAsia="en-US" w:bidi="ar"/>
              </w:rPr>
            </w:pPr>
            <w:r>
              <w:rPr>
                <w:rFonts w:eastAsia="Malgun Gothic"/>
                <w:lang w:bidi="ar"/>
              </w:rPr>
              <w:t>Non-Subarray</w:t>
            </w: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5%</w:t>
            </w:r>
            <w:r>
              <w:rPr>
                <w:lang w:bidi="ar"/>
              </w:rPr>
              <w:t xml:space="preserve"> in the whole network</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Theme="minorEastAsia" w:hAnsi="Arial" w:cstheme="minorBidi"/>
                <w:lang w:val="sv-SE"/>
              </w:rPr>
            </w:pPr>
            <w:r>
              <w:rPr>
                <w:rFonts w:eastAsiaTheme="minorEastAsia"/>
                <w:lang w:val="sv-SE"/>
              </w:rPr>
              <w:t>0.0049</w:t>
            </w:r>
          </w:p>
        </w:tc>
      </w:tr>
      <w:tr w:rsidR="00CD0F92" w:rsidTr="00CD0F92">
        <w:trPr>
          <w:trHeight w:val="255"/>
          <w:jc w:val="center"/>
        </w:trPr>
        <w:tc>
          <w:tcPr>
            <w:tcW w:w="1462" w:type="dxa"/>
            <w:vMerge/>
            <w:tcBorders>
              <w:top w:val="single" w:sz="4" w:space="0" w:color="auto"/>
              <w:left w:val="single" w:sz="4" w:space="0" w:color="auto"/>
              <w:bottom w:val="single" w:sz="4" w:space="0" w:color="auto"/>
              <w:right w:val="single" w:sz="4" w:space="0" w:color="auto"/>
            </w:tcBorders>
            <w:vAlign w:val="center"/>
            <w:hideMark/>
          </w:tcPr>
          <w:p w:rsidR="00CD0F92" w:rsidRDefault="00CD0F92">
            <w:pPr>
              <w:spacing w:after="0"/>
              <w:rPr>
                <w:rFonts w:ascii="Arial" w:eastAsia="Malgun Gothic" w:hAnsi="Arial" w:cstheme="minorBidi"/>
                <w:lang w:eastAsia="en-US" w:bidi="ar"/>
              </w:rPr>
            </w:pPr>
          </w:p>
        </w:tc>
        <w:tc>
          <w:tcPr>
            <w:tcW w:w="3964"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hAnsi="Arial" w:cstheme="minorBidi"/>
              </w:rPr>
            </w:pPr>
            <w:r>
              <w:rPr>
                <w:rFonts w:eastAsia="Malgun Gothic"/>
                <w:lang w:bidi="ar"/>
              </w:rPr>
              <w:t>Average of all users</w:t>
            </w:r>
            <w:r>
              <w:rPr>
                <w:lang w:bidi="ar"/>
              </w:rPr>
              <w:t xml:space="preserve"> in the whole network</w:t>
            </w:r>
          </w:p>
        </w:tc>
        <w:tc>
          <w:tcPr>
            <w:tcW w:w="1362" w:type="dxa"/>
            <w:tcBorders>
              <w:top w:val="single" w:sz="4" w:space="0" w:color="auto"/>
              <w:left w:val="single" w:sz="4" w:space="0" w:color="auto"/>
              <w:bottom w:val="single" w:sz="4" w:space="0" w:color="auto"/>
              <w:right w:val="single" w:sz="4" w:space="0" w:color="auto"/>
            </w:tcBorders>
            <w:vAlign w:val="center"/>
            <w:hideMark/>
          </w:tcPr>
          <w:p w:rsidR="00CD0F92" w:rsidRDefault="00CD0F92">
            <w:pPr>
              <w:keepNext/>
              <w:keepLines/>
              <w:spacing w:after="0" w:line="256" w:lineRule="auto"/>
              <w:jc w:val="center"/>
              <w:rPr>
                <w:rFonts w:ascii="Arial" w:eastAsia="Yu Mincho" w:hAnsi="Arial" w:cstheme="minorBidi"/>
                <w:lang w:eastAsia="en-US"/>
              </w:rPr>
            </w:pPr>
            <w:r>
              <w:rPr>
                <w:rFonts w:eastAsiaTheme="minorEastAsia"/>
                <w:lang w:val="sv-SE"/>
              </w:rPr>
              <w:t>0.0049</w:t>
            </w:r>
          </w:p>
        </w:tc>
      </w:tr>
    </w:tbl>
    <w:p w:rsidR="00CD0F92" w:rsidRDefault="00CD0F92" w:rsidP="00CD0F92">
      <w:pPr>
        <w:rPr>
          <w:rFonts w:hint="eastAsia"/>
        </w:rPr>
      </w:pP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67C7C" w:rsidRPr="00CD0F92" w:rsidRDefault="001A3C2A" w:rsidP="00C02ACF">
      <w:pPr>
        <w:tabs>
          <w:tab w:val="num" w:pos="720"/>
        </w:tabs>
        <w:spacing w:before="0" w:after="120"/>
        <w:jc w:val="left"/>
        <w:rPr>
          <w:lang w:val="en-US"/>
        </w:rPr>
      </w:pPr>
      <w:r w:rsidRPr="00CD0F92">
        <w:rPr>
          <w:rFonts w:hint="eastAsia"/>
        </w:rPr>
        <w:t>[</w:t>
      </w:r>
      <w:r w:rsidR="00024E82" w:rsidRPr="00CD0F92">
        <w:rPr>
          <w:rFonts w:hint="eastAsia"/>
        </w:rPr>
        <w:t>1</w:t>
      </w:r>
      <w:r w:rsidRPr="00CD0F92">
        <w:rPr>
          <w:rFonts w:hint="eastAsia"/>
        </w:rPr>
        <w:t xml:space="preserve">] </w:t>
      </w:r>
      <w:r w:rsidR="009E2EE0" w:rsidRPr="00CD0F92">
        <w:t>R4-2306607</w:t>
      </w:r>
      <w:r w:rsidR="00CD0F92">
        <w:rPr>
          <w:rFonts w:hint="eastAsia"/>
        </w:rPr>
        <w:t xml:space="preserve">, </w:t>
      </w:r>
      <w:r w:rsidR="00CD0F92">
        <w:t>“</w:t>
      </w:r>
      <w:r w:rsidR="009E2EE0" w:rsidRPr="00CD0F92">
        <w:t>WF on ATG co-existence simulation</w:t>
      </w:r>
      <w:r w:rsidR="00CD0F92">
        <w:t>”</w:t>
      </w:r>
      <w:r w:rsidR="00CD0F92">
        <w:rPr>
          <w:rFonts w:hint="eastAsia"/>
        </w:rPr>
        <w:t>, RAN4#106b, CMCC</w:t>
      </w:r>
    </w:p>
    <w:sectPr w:rsidR="00F67C7C" w:rsidRPr="00CD0F92"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EE0" w:rsidRDefault="009E2EE0" w:rsidP="0095591C">
      <w:pPr>
        <w:spacing w:after="60"/>
        <w:ind w:left="210"/>
      </w:pPr>
      <w:r>
        <w:separator/>
      </w:r>
    </w:p>
  </w:endnote>
  <w:endnote w:type="continuationSeparator" w:id="0">
    <w:p w:rsidR="009E2EE0" w:rsidRDefault="009E2EE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E2EE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EE0" w:rsidRDefault="009E2EE0" w:rsidP="0095591C">
      <w:pPr>
        <w:spacing w:after="60"/>
        <w:ind w:left="210"/>
      </w:pPr>
      <w:r>
        <w:separator/>
      </w:r>
    </w:p>
  </w:footnote>
  <w:footnote w:type="continuationSeparator" w:id="0">
    <w:p w:rsidR="009E2EE0" w:rsidRDefault="009E2EE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63279F7"/>
    <w:multiLevelType w:val="hybridMultilevel"/>
    <w:tmpl w:val="B5EE020C"/>
    <w:lvl w:ilvl="0" w:tplc="D99CC524">
      <w:start w:val="1"/>
      <w:numFmt w:val="bullet"/>
      <w:lvlText w:val="•"/>
      <w:lvlJc w:val="left"/>
      <w:pPr>
        <w:tabs>
          <w:tab w:val="num" w:pos="720"/>
        </w:tabs>
        <w:ind w:left="720" w:hanging="360"/>
      </w:pPr>
      <w:rPr>
        <w:rFonts w:ascii="Arial" w:hAnsi="Arial" w:hint="default"/>
      </w:rPr>
    </w:lvl>
    <w:lvl w:ilvl="1" w:tplc="68B42842" w:tentative="1">
      <w:start w:val="1"/>
      <w:numFmt w:val="bullet"/>
      <w:lvlText w:val="•"/>
      <w:lvlJc w:val="left"/>
      <w:pPr>
        <w:tabs>
          <w:tab w:val="num" w:pos="1440"/>
        </w:tabs>
        <w:ind w:left="1440" w:hanging="360"/>
      </w:pPr>
      <w:rPr>
        <w:rFonts w:ascii="Arial" w:hAnsi="Arial" w:hint="default"/>
      </w:rPr>
    </w:lvl>
    <w:lvl w:ilvl="2" w:tplc="DA14F29E" w:tentative="1">
      <w:start w:val="1"/>
      <w:numFmt w:val="bullet"/>
      <w:lvlText w:val="•"/>
      <w:lvlJc w:val="left"/>
      <w:pPr>
        <w:tabs>
          <w:tab w:val="num" w:pos="2160"/>
        </w:tabs>
        <w:ind w:left="2160" w:hanging="360"/>
      </w:pPr>
      <w:rPr>
        <w:rFonts w:ascii="Arial" w:hAnsi="Arial" w:hint="default"/>
      </w:rPr>
    </w:lvl>
    <w:lvl w:ilvl="3" w:tplc="5744618E" w:tentative="1">
      <w:start w:val="1"/>
      <w:numFmt w:val="bullet"/>
      <w:lvlText w:val="•"/>
      <w:lvlJc w:val="left"/>
      <w:pPr>
        <w:tabs>
          <w:tab w:val="num" w:pos="2880"/>
        </w:tabs>
        <w:ind w:left="2880" w:hanging="360"/>
      </w:pPr>
      <w:rPr>
        <w:rFonts w:ascii="Arial" w:hAnsi="Arial" w:hint="default"/>
      </w:rPr>
    </w:lvl>
    <w:lvl w:ilvl="4" w:tplc="1B2EF4D2" w:tentative="1">
      <w:start w:val="1"/>
      <w:numFmt w:val="bullet"/>
      <w:lvlText w:val="•"/>
      <w:lvlJc w:val="left"/>
      <w:pPr>
        <w:tabs>
          <w:tab w:val="num" w:pos="3600"/>
        </w:tabs>
        <w:ind w:left="3600" w:hanging="360"/>
      </w:pPr>
      <w:rPr>
        <w:rFonts w:ascii="Arial" w:hAnsi="Arial" w:hint="default"/>
      </w:rPr>
    </w:lvl>
    <w:lvl w:ilvl="5" w:tplc="D67E1FCE" w:tentative="1">
      <w:start w:val="1"/>
      <w:numFmt w:val="bullet"/>
      <w:lvlText w:val="•"/>
      <w:lvlJc w:val="left"/>
      <w:pPr>
        <w:tabs>
          <w:tab w:val="num" w:pos="4320"/>
        </w:tabs>
        <w:ind w:left="4320" w:hanging="360"/>
      </w:pPr>
      <w:rPr>
        <w:rFonts w:ascii="Arial" w:hAnsi="Arial" w:hint="default"/>
      </w:rPr>
    </w:lvl>
    <w:lvl w:ilvl="6" w:tplc="A25880F0" w:tentative="1">
      <w:start w:val="1"/>
      <w:numFmt w:val="bullet"/>
      <w:lvlText w:val="•"/>
      <w:lvlJc w:val="left"/>
      <w:pPr>
        <w:tabs>
          <w:tab w:val="num" w:pos="5040"/>
        </w:tabs>
        <w:ind w:left="5040" w:hanging="360"/>
      </w:pPr>
      <w:rPr>
        <w:rFonts w:ascii="Arial" w:hAnsi="Arial" w:hint="default"/>
      </w:rPr>
    </w:lvl>
    <w:lvl w:ilvl="7" w:tplc="0F0A56BE" w:tentative="1">
      <w:start w:val="1"/>
      <w:numFmt w:val="bullet"/>
      <w:lvlText w:val="•"/>
      <w:lvlJc w:val="left"/>
      <w:pPr>
        <w:tabs>
          <w:tab w:val="num" w:pos="5760"/>
        </w:tabs>
        <w:ind w:left="5760" w:hanging="360"/>
      </w:pPr>
      <w:rPr>
        <w:rFonts w:ascii="Arial" w:hAnsi="Arial" w:hint="default"/>
      </w:rPr>
    </w:lvl>
    <w:lvl w:ilvl="8" w:tplc="4738B7E2" w:tentative="1">
      <w:start w:val="1"/>
      <w:numFmt w:val="bullet"/>
      <w:lvlText w:val="•"/>
      <w:lvlJc w:val="left"/>
      <w:pPr>
        <w:tabs>
          <w:tab w:val="num" w:pos="6480"/>
        </w:tabs>
        <w:ind w:left="6480" w:hanging="360"/>
      </w:pPr>
      <w:rPr>
        <w:rFonts w:ascii="Arial" w:hAnsi="Arial" w:hint="default"/>
      </w:rPr>
    </w:lvl>
  </w:abstractNum>
  <w:abstractNum w:abstractNumId="8">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BFE5D96"/>
    <w:multiLevelType w:val="hybridMultilevel"/>
    <w:tmpl w:val="2938AF0C"/>
    <w:lvl w:ilvl="0" w:tplc="1540BAF6">
      <w:start w:val="1"/>
      <w:numFmt w:val="bullet"/>
      <w:lvlText w:val="•"/>
      <w:lvlJc w:val="left"/>
      <w:pPr>
        <w:tabs>
          <w:tab w:val="num" w:pos="720"/>
        </w:tabs>
        <w:ind w:left="720" w:hanging="360"/>
      </w:pPr>
      <w:rPr>
        <w:rFonts w:ascii="Arial" w:hAnsi="Arial" w:hint="default"/>
      </w:rPr>
    </w:lvl>
    <w:lvl w:ilvl="1" w:tplc="FE62789C" w:tentative="1">
      <w:start w:val="1"/>
      <w:numFmt w:val="bullet"/>
      <w:lvlText w:val="•"/>
      <w:lvlJc w:val="left"/>
      <w:pPr>
        <w:tabs>
          <w:tab w:val="num" w:pos="1440"/>
        </w:tabs>
        <w:ind w:left="1440" w:hanging="360"/>
      </w:pPr>
      <w:rPr>
        <w:rFonts w:ascii="Arial" w:hAnsi="Arial" w:hint="default"/>
      </w:rPr>
    </w:lvl>
    <w:lvl w:ilvl="2" w:tplc="9E661758" w:tentative="1">
      <w:start w:val="1"/>
      <w:numFmt w:val="bullet"/>
      <w:lvlText w:val="•"/>
      <w:lvlJc w:val="left"/>
      <w:pPr>
        <w:tabs>
          <w:tab w:val="num" w:pos="2160"/>
        </w:tabs>
        <w:ind w:left="2160" w:hanging="360"/>
      </w:pPr>
      <w:rPr>
        <w:rFonts w:ascii="Arial" w:hAnsi="Arial" w:hint="default"/>
      </w:rPr>
    </w:lvl>
    <w:lvl w:ilvl="3" w:tplc="D1645EDA" w:tentative="1">
      <w:start w:val="1"/>
      <w:numFmt w:val="bullet"/>
      <w:lvlText w:val="•"/>
      <w:lvlJc w:val="left"/>
      <w:pPr>
        <w:tabs>
          <w:tab w:val="num" w:pos="2880"/>
        </w:tabs>
        <w:ind w:left="2880" w:hanging="360"/>
      </w:pPr>
      <w:rPr>
        <w:rFonts w:ascii="Arial" w:hAnsi="Arial" w:hint="default"/>
      </w:rPr>
    </w:lvl>
    <w:lvl w:ilvl="4" w:tplc="5A4A5E2E" w:tentative="1">
      <w:start w:val="1"/>
      <w:numFmt w:val="bullet"/>
      <w:lvlText w:val="•"/>
      <w:lvlJc w:val="left"/>
      <w:pPr>
        <w:tabs>
          <w:tab w:val="num" w:pos="3600"/>
        </w:tabs>
        <w:ind w:left="3600" w:hanging="360"/>
      </w:pPr>
      <w:rPr>
        <w:rFonts w:ascii="Arial" w:hAnsi="Arial" w:hint="default"/>
      </w:rPr>
    </w:lvl>
    <w:lvl w:ilvl="5" w:tplc="651C395E" w:tentative="1">
      <w:start w:val="1"/>
      <w:numFmt w:val="bullet"/>
      <w:lvlText w:val="•"/>
      <w:lvlJc w:val="left"/>
      <w:pPr>
        <w:tabs>
          <w:tab w:val="num" w:pos="4320"/>
        </w:tabs>
        <w:ind w:left="4320" w:hanging="360"/>
      </w:pPr>
      <w:rPr>
        <w:rFonts w:ascii="Arial" w:hAnsi="Arial" w:hint="default"/>
      </w:rPr>
    </w:lvl>
    <w:lvl w:ilvl="6" w:tplc="4790F6A2" w:tentative="1">
      <w:start w:val="1"/>
      <w:numFmt w:val="bullet"/>
      <w:lvlText w:val="•"/>
      <w:lvlJc w:val="left"/>
      <w:pPr>
        <w:tabs>
          <w:tab w:val="num" w:pos="5040"/>
        </w:tabs>
        <w:ind w:left="5040" w:hanging="360"/>
      </w:pPr>
      <w:rPr>
        <w:rFonts w:ascii="Arial" w:hAnsi="Arial" w:hint="default"/>
      </w:rPr>
    </w:lvl>
    <w:lvl w:ilvl="7" w:tplc="3864B878" w:tentative="1">
      <w:start w:val="1"/>
      <w:numFmt w:val="bullet"/>
      <w:lvlText w:val="•"/>
      <w:lvlJc w:val="left"/>
      <w:pPr>
        <w:tabs>
          <w:tab w:val="num" w:pos="5760"/>
        </w:tabs>
        <w:ind w:left="5760" w:hanging="360"/>
      </w:pPr>
      <w:rPr>
        <w:rFonts w:ascii="Arial" w:hAnsi="Arial" w:hint="default"/>
      </w:rPr>
    </w:lvl>
    <w:lvl w:ilvl="8" w:tplc="63B6D6C0" w:tentative="1">
      <w:start w:val="1"/>
      <w:numFmt w:val="bullet"/>
      <w:lvlText w:val="•"/>
      <w:lvlJc w:val="left"/>
      <w:pPr>
        <w:tabs>
          <w:tab w:val="num" w:pos="6480"/>
        </w:tabs>
        <w:ind w:left="6480" w:hanging="360"/>
      </w:pPr>
      <w:rPr>
        <w:rFonts w:ascii="Arial" w:hAnsi="Arial" w:hint="default"/>
      </w:rPr>
    </w:lvl>
  </w:abstractNum>
  <w:abstractNum w:abstractNumId="31">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2"/>
  </w:num>
  <w:num w:numId="4">
    <w:abstractNumId w:val="21"/>
  </w:num>
  <w:num w:numId="5">
    <w:abstractNumId w:val="9"/>
  </w:num>
  <w:num w:numId="6">
    <w:abstractNumId w:val="40"/>
  </w:num>
  <w:num w:numId="7">
    <w:abstractNumId w:val="3"/>
  </w:num>
  <w:num w:numId="8">
    <w:abstractNumId w:val="23"/>
  </w:num>
  <w:num w:numId="9">
    <w:abstractNumId w:val="14"/>
  </w:num>
  <w:num w:numId="10">
    <w:abstractNumId w:val="38"/>
  </w:num>
  <w:num w:numId="11">
    <w:abstractNumId w:val="41"/>
  </w:num>
  <w:num w:numId="12">
    <w:abstractNumId w:val="42"/>
  </w:num>
  <w:num w:numId="13">
    <w:abstractNumId w:val="15"/>
  </w:num>
  <w:num w:numId="14">
    <w:abstractNumId w:val="19"/>
  </w:num>
  <w:num w:numId="15">
    <w:abstractNumId w:val="13"/>
  </w:num>
  <w:num w:numId="16">
    <w:abstractNumId w:val="35"/>
  </w:num>
  <w:num w:numId="17">
    <w:abstractNumId w:val="0"/>
  </w:num>
  <w:num w:numId="18">
    <w:abstractNumId w:val="36"/>
  </w:num>
  <w:num w:numId="19">
    <w:abstractNumId w:val="26"/>
  </w:num>
  <w:num w:numId="20">
    <w:abstractNumId w:val="28"/>
  </w:num>
  <w:num w:numId="21">
    <w:abstractNumId w:val="10"/>
  </w:num>
  <w:num w:numId="22">
    <w:abstractNumId w:val="34"/>
  </w:num>
  <w:num w:numId="23">
    <w:abstractNumId w:val="17"/>
  </w:num>
  <w:num w:numId="24">
    <w:abstractNumId w:val="28"/>
  </w:num>
  <w:num w:numId="25">
    <w:abstractNumId w:val="11"/>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4"/>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8"/>
  </w:num>
  <w:num w:numId="32">
    <w:abstractNumId w:val="8"/>
  </w:num>
  <w:num w:numId="33">
    <w:abstractNumId w:val="22"/>
  </w:num>
  <w:num w:numId="34">
    <w:abstractNumId w:val="6"/>
  </w:num>
  <w:num w:numId="35">
    <w:abstractNumId w:val="39"/>
  </w:num>
  <w:num w:numId="36">
    <w:abstractNumId w:val="20"/>
  </w:num>
  <w:num w:numId="37">
    <w:abstractNumId w:val="25"/>
  </w:num>
  <w:num w:numId="38">
    <w:abstractNumId w:val="31"/>
  </w:num>
  <w:num w:numId="39">
    <w:abstractNumId w:val="28"/>
  </w:num>
  <w:num w:numId="40">
    <w:abstractNumId w:val="33"/>
  </w:num>
  <w:num w:numId="41">
    <w:abstractNumId w:val="37"/>
  </w:num>
  <w:num w:numId="42">
    <w:abstractNumId w:val="12"/>
  </w:num>
  <w:num w:numId="43">
    <w:abstractNumId w:val="24"/>
  </w:num>
  <w:num w:numId="44">
    <w:abstractNumId w:val="30"/>
  </w:num>
  <w:num w:numId="45">
    <w:abstractNumId w:val="7"/>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D24"/>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D3B"/>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2F5"/>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37D1B"/>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1EB"/>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0C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195"/>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4B4"/>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E0"/>
    <w:rsid w:val="009E151F"/>
    <w:rsid w:val="009E155F"/>
    <w:rsid w:val="009E15F1"/>
    <w:rsid w:val="009E1EDE"/>
    <w:rsid w:val="009E2908"/>
    <w:rsid w:val="009E2D8D"/>
    <w:rsid w:val="009E2EE0"/>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600"/>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2AC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92"/>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049D"/>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0E40"/>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C7C"/>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Proposal">
    <w:name w:val="Proposal"/>
    <w:basedOn w:val="af2"/>
    <w:qFormat/>
    <w:rsid w:val="00CD0F92"/>
    <w:pPr>
      <w:numPr>
        <w:numId w:val="46"/>
      </w:numPr>
      <w:tabs>
        <w:tab w:val="clear" w:pos="1304"/>
        <w:tab w:val="left" w:pos="360"/>
        <w:tab w:val="left" w:pos="1701"/>
      </w:tabs>
      <w:overflowPunct/>
      <w:autoSpaceDE/>
      <w:autoSpaceDN/>
      <w:adjustRightInd/>
      <w:spacing w:before="0" w:after="120" w:line="256" w:lineRule="auto"/>
      <w:ind w:left="1701" w:hanging="1701"/>
      <w:textAlignment w:val="auto"/>
    </w:pPr>
    <w:rPr>
      <w:rFonts w:ascii="Arial" w:eastAsiaTheme="minorHAnsi" w:hAnsi="Arial" w:cstheme="minorBidi"/>
      <w:b/>
      <w:bCs/>
      <w:sz w:val="20"/>
      <w:lang w:val="en-US"/>
    </w:rPr>
  </w:style>
  <w:style w:type="paragraph" w:customStyle="1" w:styleId="B8">
    <w:name w:val="B8"/>
    <w:basedOn w:val="a1"/>
    <w:qFormat/>
    <w:rsid w:val="00CD0F92"/>
    <w:pPr>
      <w:overflowPunct/>
      <w:autoSpaceDE/>
      <w:autoSpaceDN/>
      <w:adjustRightInd/>
      <w:spacing w:before="0" w:after="120" w:line="256" w:lineRule="auto"/>
      <w:ind w:left="2552" w:hanging="284"/>
      <w:textAlignment w:val="auto"/>
    </w:pPr>
    <w:rPr>
      <w:rFonts w:eastAsiaTheme="minorHAnsi" w:cstheme="minorBidi"/>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paragraph" w:customStyle="1" w:styleId="Proposal">
    <w:name w:val="Proposal"/>
    <w:basedOn w:val="af2"/>
    <w:qFormat/>
    <w:rsid w:val="00CD0F92"/>
    <w:pPr>
      <w:numPr>
        <w:numId w:val="46"/>
      </w:numPr>
      <w:tabs>
        <w:tab w:val="clear" w:pos="1304"/>
        <w:tab w:val="left" w:pos="360"/>
        <w:tab w:val="left" w:pos="1701"/>
      </w:tabs>
      <w:overflowPunct/>
      <w:autoSpaceDE/>
      <w:autoSpaceDN/>
      <w:adjustRightInd/>
      <w:spacing w:before="0" w:after="120" w:line="256" w:lineRule="auto"/>
      <w:ind w:left="1701" w:hanging="1701"/>
      <w:textAlignment w:val="auto"/>
    </w:pPr>
    <w:rPr>
      <w:rFonts w:ascii="Arial" w:eastAsiaTheme="minorHAnsi" w:hAnsi="Arial" w:cstheme="minorBidi"/>
      <w:b/>
      <w:bCs/>
      <w:sz w:val="20"/>
      <w:lang w:val="en-US"/>
    </w:rPr>
  </w:style>
  <w:style w:type="paragraph" w:customStyle="1" w:styleId="B8">
    <w:name w:val="B8"/>
    <w:basedOn w:val="a1"/>
    <w:qFormat/>
    <w:rsid w:val="00CD0F92"/>
    <w:pPr>
      <w:overflowPunct/>
      <w:autoSpaceDE/>
      <w:autoSpaceDN/>
      <w:adjustRightInd/>
      <w:spacing w:before="0" w:after="120" w:line="256" w:lineRule="auto"/>
      <w:ind w:left="2552" w:hanging="284"/>
      <w:textAlignment w:val="auto"/>
    </w:pPr>
    <w:rPr>
      <w:rFonts w:eastAsiaTheme="minorHAnsi" w:cstheme="minorBidi"/>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31268865">
      <w:bodyDiv w:val="1"/>
      <w:marLeft w:val="0"/>
      <w:marRight w:val="0"/>
      <w:marTop w:val="0"/>
      <w:marBottom w:val="0"/>
      <w:divBdr>
        <w:top w:val="none" w:sz="0" w:space="0" w:color="auto"/>
        <w:left w:val="none" w:sz="0" w:space="0" w:color="auto"/>
        <w:bottom w:val="none" w:sz="0" w:space="0" w:color="auto"/>
        <w:right w:val="none" w:sz="0" w:space="0" w:color="auto"/>
      </w:divBdr>
      <w:divsChild>
        <w:div w:id="45762939">
          <w:marLeft w:val="547"/>
          <w:marRight w:val="0"/>
          <w:marTop w:val="154"/>
          <w:marBottom w:val="0"/>
          <w:divBdr>
            <w:top w:val="none" w:sz="0" w:space="0" w:color="auto"/>
            <w:left w:val="none" w:sz="0" w:space="0" w:color="auto"/>
            <w:bottom w:val="none" w:sz="0" w:space="0" w:color="auto"/>
            <w:right w:val="none" w:sz="0" w:space="0" w:color="auto"/>
          </w:divBdr>
        </w:div>
      </w:divsChild>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3846286">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0805928">
      <w:bodyDiv w:val="1"/>
      <w:marLeft w:val="0"/>
      <w:marRight w:val="0"/>
      <w:marTop w:val="0"/>
      <w:marBottom w:val="0"/>
      <w:divBdr>
        <w:top w:val="none" w:sz="0" w:space="0" w:color="auto"/>
        <w:left w:val="none" w:sz="0" w:space="0" w:color="auto"/>
        <w:bottom w:val="none" w:sz="0" w:space="0" w:color="auto"/>
        <w:right w:val="none" w:sz="0" w:space="0" w:color="auto"/>
      </w:divBdr>
      <w:divsChild>
        <w:div w:id="1963800336">
          <w:marLeft w:val="547"/>
          <w:marRight w:val="0"/>
          <w:marTop w:val="154"/>
          <w:marBottom w:val="0"/>
          <w:divBdr>
            <w:top w:val="none" w:sz="0" w:space="0" w:color="auto"/>
            <w:left w:val="none" w:sz="0" w:space="0" w:color="auto"/>
            <w:bottom w:val="none" w:sz="0" w:space="0" w:color="auto"/>
            <w:right w:val="none" w:sz="0" w:space="0" w:color="auto"/>
          </w:divBdr>
        </w:div>
      </w:divsChild>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0104291">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A9208-8B63-4946-86DF-A1399900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3</Pages>
  <Words>556</Words>
  <Characters>3174</Characters>
  <Application>Microsoft Office Word</Application>
  <DocSecurity>0</DocSecurity>
  <Lines>26</Lines>
  <Paragraphs>7</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3GPP TSG-RAN WG4 Meeting # 106is-e                                              </vt:lpstr>
      <vt:lpstr>Online, April 17 – April 26, 2023</vt:lpstr>
      <vt:lpstr>Background</vt:lpstr>
      <vt:lpstr>Discussion</vt:lpstr>
      <vt:lpstr>    2.1 FR name</vt:lpstr>
      <vt:lpstr>    2.2 TX–RX frequency separation</vt:lpstr>
      <vt:lpstr>    2.3 Channel raster and sync raster</vt:lpstr>
      <vt:lpstr>        2.3.1 Channel raster</vt:lpstr>
      <vt:lpstr>        2.3.2 Sync raster</vt:lpstr>
      <vt:lpstr>    2.4 LS to other groups</vt:lpstr>
      <vt:lpstr>Summary</vt:lpstr>
      <vt:lpstr>Reference</vt:lpstr>
      <vt:lpstr>Annex: Draft LS to RAN1 and RAN2</vt:lpstr>
      <vt:lpstr>1	Overall description</vt:lpstr>
    </vt:vector>
  </TitlesOfParts>
  <Company>CATT</Company>
  <LinksUpToDate>false</LinksUpToDate>
  <CharactersWithSpaces>3723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49</cp:revision>
  <cp:lastPrinted>2007-04-24T00:59:00Z</cp:lastPrinted>
  <dcterms:created xsi:type="dcterms:W3CDTF">2023-01-30T02:54:00Z</dcterms:created>
  <dcterms:modified xsi:type="dcterms:W3CDTF">2023-05-17T06:05:00Z</dcterms:modified>
</cp:coreProperties>
</file>